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2764" w14:textId="74965C26" w:rsidR="00A63FD9" w:rsidRDefault="00355859" w:rsidP="00DE7139">
      <w:pPr>
        <w:jc w:val="both"/>
        <w:rPr>
          <w:rFonts w:cstheme="minorHAnsi"/>
          <w:b/>
          <w:bCs/>
          <w:sz w:val="24"/>
          <w:szCs w:val="24"/>
          <w:u w:val="single"/>
        </w:rPr>
      </w:pPr>
      <w:r w:rsidRPr="00523621">
        <w:rPr>
          <w:rFonts w:cstheme="minorHAnsi"/>
          <w:b/>
          <w:bCs/>
          <w:sz w:val="24"/>
          <w:szCs w:val="24"/>
          <w:u w:val="single"/>
        </w:rPr>
        <w:t xml:space="preserve">Basın Bülteni </w:t>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Pr="00523621">
        <w:rPr>
          <w:rFonts w:cstheme="minorHAnsi"/>
          <w:b/>
          <w:bCs/>
          <w:sz w:val="24"/>
          <w:szCs w:val="24"/>
          <w:u w:val="single"/>
        </w:rPr>
        <w:tab/>
      </w:r>
      <w:r w:rsidR="002868E3">
        <w:rPr>
          <w:rFonts w:cstheme="minorHAnsi"/>
          <w:b/>
          <w:bCs/>
          <w:sz w:val="24"/>
          <w:szCs w:val="24"/>
          <w:u w:val="single"/>
        </w:rPr>
        <w:t xml:space="preserve">                                                  </w:t>
      </w:r>
      <w:r w:rsidR="000E7E02">
        <w:rPr>
          <w:rFonts w:cstheme="minorHAnsi"/>
          <w:b/>
          <w:bCs/>
          <w:sz w:val="24"/>
          <w:szCs w:val="24"/>
          <w:u w:val="single"/>
        </w:rPr>
        <w:t>Aralık</w:t>
      </w:r>
      <w:r w:rsidR="00BB6404" w:rsidRPr="00523621">
        <w:rPr>
          <w:rFonts w:cstheme="minorHAnsi"/>
          <w:b/>
          <w:bCs/>
          <w:sz w:val="24"/>
          <w:szCs w:val="24"/>
          <w:u w:val="single"/>
        </w:rPr>
        <w:t xml:space="preserve"> </w:t>
      </w:r>
      <w:r w:rsidRPr="00523621">
        <w:rPr>
          <w:rFonts w:cstheme="minorHAnsi"/>
          <w:b/>
          <w:bCs/>
          <w:sz w:val="24"/>
          <w:szCs w:val="24"/>
          <w:u w:val="single"/>
        </w:rPr>
        <w:t>202</w:t>
      </w:r>
      <w:r w:rsidR="000E7E02">
        <w:rPr>
          <w:rFonts w:cstheme="minorHAnsi"/>
          <w:b/>
          <w:bCs/>
          <w:sz w:val="24"/>
          <w:szCs w:val="24"/>
          <w:u w:val="single"/>
        </w:rPr>
        <w:t>1</w:t>
      </w:r>
    </w:p>
    <w:p w14:paraId="3B58EAC9" w14:textId="77777777" w:rsidR="00DE7139" w:rsidRPr="00DE7139" w:rsidRDefault="00DE7139" w:rsidP="00DE7139">
      <w:pPr>
        <w:jc w:val="both"/>
        <w:rPr>
          <w:rFonts w:cstheme="minorHAnsi"/>
          <w:b/>
          <w:bCs/>
          <w:sz w:val="24"/>
          <w:szCs w:val="24"/>
          <w:u w:val="single"/>
        </w:rPr>
      </w:pPr>
    </w:p>
    <w:p w14:paraId="4DB266C1" w14:textId="77777777" w:rsidR="00BE4EFC" w:rsidRDefault="00BE4EFC" w:rsidP="007E6C8F">
      <w:pPr>
        <w:shd w:val="clear" w:color="auto" w:fill="FFFFFF"/>
        <w:spacing w:after="0" w:line="240" w:lineRule="auto"/>
        <w:jc w:val="both"/>
      </w:pPr>
    </w:p>
    <w:p w14:paraId="49EAAEFF" w14:textId="77777777" w:rsidR="000E7E02" w:rsidRPr="0013782E" w:rsidRDefault="000E7E02" w:rsidP="000E7E02">
      <w:pPr>
        <w:spacing w:after="0" w:line="240" w:lineRule="auto"/>
        <w:jc w:val="center"/>
        <w:rPr>
          <w:b/>
          <w:bCs/>
          <w:sz w:val="28"/>
          <w:szCs w:val="28"/>
        </w:rPr>
      </w:pPr>
      <w:r w:rsidRPr="0013782E">
        <w:rPr>
          <w:b/>
          <w:bCs/>
          <w:sz w:val="28"/>
          <w:szCs w:val="28"/>
        </w:rPr>
        <w:t>Çevreci, yenilikçi, genç ve dinamik</w:t>
      </w:r>
    </w:p>
    <w:p w14:paraId="4B483611" w14:textId="77777777" w:rsidR="000E7E02" w:rsidRDefault="000E7E02" w:rsidP="000E7E02">
      <w:pPr>
        <w:spacing w:after="0" w:line="240" w:lineRule="auto"/>
        <w:jc w:val="center"/>
        <w:rPr>
          <w:b/>
          <w:bCs/>
          <w:sz w:val="36"/>
          <w:szCs w:val="36"/>
        </w:rPr>
      </w:pPr>
      <w:r>
        <w:rPr>
          <w:b/>
          <w:bCs/>
          <w:sz w:val="36"/>
          <w:szCs w:val="36"/>
        </w:rPr>
        <w:t>Milangaz, yenilenen kimliği ile tüketicilerinin karşısında</w:t>
      </w:r>
    </w:p>
    <w:p w14:paraId="2C4F0451" w14:textId="77777777" w:rsidR="000E7E02" w:rsidRDefault="000E7E02" w:rsidP="000E7E02">
      <w:pPr>
        <w:spacing w:after="0" w:line="240" w:lineRule="auto"/>
        <w:jc w:val="center"/>
        <w:rPr>
          <w:b/>
          <w:bCs/>
          <w:sz w:val="36"/>
          <w:szCs w:val="36"/>
        </w:rPr>
      </w:pPr>
    </w:p>
    <w:p w14:paraId="6E655E9B" w14:textId="77777777" w:rsidR="000E7E02" w:rsidRPr="00AA6F1E" w:rsidRDefault="000E7E02" w:rsidP="000E7E02">
      <w:pPr>
        <w:spacing w:after="0" w:line="240" w:lineRule="auto"/>
        <w:jc w:val="center"/>
        <w:rPr>
          <w:b/>
          <w:bCs/>
          <w:sz w:val="24"/>
          <w:szCs w:val="24"/>
        </w:rPr>
      </w:pPr>
      <w:bookmarkStart w:id="0" w:name="_Hlk89346791"/>
      <w:r w:rsidRPr="008D1269">
        <w:rPr>
          <w:rFonts w:eastAsia="Franklin Gothic Book" w:cstheme="minorHAnsi"/>
          <w:b/>
          <w:bCs/>
          <w:color w:val="000000"/>
          <w:sz w:val="24"/>
          <w:szCs w:val="24"/>
        </w:rPr>
        <w:t xml:space="preserve">Türkiye LPG pazarının </w:t>
      </w:r>
      <w:r>
        <w:rPr>
          <w:rFonts w:eastAsia="Franklin Gothic Book" w:cstheme="minorHAnsi"/>
          <w:b/>
          <w:bCs/>
          <w:color w:val="000000"/>
          <w:sz w:val="24"/>
          <w:szCs w:val="24"/>
        </w:rPr>
        <w:t>uzman</w:t>
      </w:r>
      <w:r w:rsidRPr="008D1269">
        <w:rPr>
          <w:rFonts w:eastAsia="Franklin Gothic Book" w:cstheme="minorHAnsi"/>
          <w:b/>
          <w:bCs/>
          <w:color w:val="000000"/>
          <w:sz w:val="24"/>
          <w:szCs w:val="24"/>
        </w:rPr>
        <w:t xml:space="preserve"> markası Milangaz,</w:t>
      </w:r>
      <w:r w:rsidRPr="008D1269">
        <w:rPr>
          <w:b/>
          <w:bCs/>
          <w:sz w:val="24"/>
          <w:szCs w:val="24"/>
        </w:rPr>
        <w:t xml:space="preserve"> </w:t>
      </w:r>
      <w:r>
        <w:rPr>
          <w:b/>
          <w:bCs/>
          <w:sz w:val="24"/>
          <w:szCs w:val="24"/>
        </w:rPr>
        <w:t>g</w:t>
      </w:r>
      <w:r w:rsidRPr="008D1269">
        <w:rPr>
          <w:b/>
          <w:bCs/>
          <w:sz w:val="24"/>
          <w:szCs w:val="24"/>
        </w:rPr>
        <w:t xml:space="preserve">enç, dinamik ve </w:t>
      </w:r>
      <w:r>
        <w:rPr>
          <w:b/>
          <w:bCs/>
          <w:sz w:val="24"/>
          <w:szCs w:val="24"/>
        </w:rPr>
        <w:t>tüketiciye</w:t>
      </w:r>
      <w:r w:rsidRPr="008D1269">
        <w:rPr>
          <w:b/>
          <w:bCs/>
          <w:sz w:val="24"/>
          <w:szCs w:val="24"/>
        </w:rPr>
        <w:t xml:space="preserve"> daha yakın bir marka olma yolunda logosunu yenile</w:t>
      </w:r>
      <w:r>
        <w:rPr>
          <w:b/>
          <w:bCs/>
          <w:sz w:val="24"/>
          <w:szCs w:val="24"/>
        </w:rPr>
        <w:t>di</w:t>
      </w:r>
      <w:bookmarkEnd w:id="0"/>
      <w:r>
        <w:rPr>
          <w:b/>
          <w:bCs/>
          <w:sz w:val="24"/>
          <w:szCs w:val="24"/>
        </w:rPr>
        <w:t xml:space="preserve">. </w:t>
      </w:r>
      <w:r w:rsidRPr="008D1269">
        <w:rPr>
          <w:b/>
          <w:bCs/>
          <w:sz w:val="24"/>
          <w:szCs w:val="24"/>
        </w:rPr>
        <w:t xml:space="preserve">“Milangaz yanında, her şey yolunda!” </w:t>
      </w:r>
      <w:r>
        <w:rPr>
          <w:b/>
          <w:bCs/>
          <w:sz w:val="24"/>
          <w:szCs w:val="24"/>
        </w:rPr>
        <w:t>mottosu ve</w:t>
      </w:r>
      <w:r w:rsidRPr="008D1269">
        <w:rPr>
          <w:b/>
          <w:bCs/>
          <w:sz w:val="24"/>
          <w:szCs w:val="24"/>
        </w:rPr>
        <w:t xml:space="preserve"> yeni logosu</w:t>
      </w:r>
      <w:r>
        <w:rPr>
          <w:b/>
          <w:bCs/>
          <w:sz w:val="24"/>
          <w:szCs w:val="24"/>
        </w:rPr>
        <w:t>yla</w:t>
      </w:r>
      <w:r w:rsidRPr="008D1269">
        <w:rPr>
          <w:b/>
          <w:bCs/>
          <w:sz w:val="24"/>
          <w:szCs w:val="24"/>
        </w:rPr>
        <w:t xml:space="preserve"> </w:t>
      </w:r>
      <w:r>
        <w:rPr>
          <w:b/>
          <w:bCs/>
          <w:sz w:val="24"/>
          <w:szCs w:val="24"/>
        </w:rPr>
        <w:t>tüketici beklentilerine cevap veren firma, çevreci ve yenilikçi çalışmalara imza atacak.</w:t>
      </w:r>
    </w:p>
    <w:p w14:paraId="41EB4F94" w14:textId="77777777" w:rsidR="000E7E02" w:rsidRDefault="000E7E02" w:rsidP="000E7E02">
      <w:pPr>
        <w:spacing w:after="0" w:line="240" w:lineRule="auto"/>
        <w:rPr>
          <w:sz w:val="24"/>
          <w:szCs w:val="24"/>
        </w:rPr>
      </w:pPr>
    </w:p>
    <w:p w14:paraId="7B58B090" w14:textId="77777777" w:rsidR="000E7E02" w:rsidRPr="008D1269" w:rsidRDefault="000E7E02" w:rsidP="000E7E02">
      <w:pPr>
        <w:spacing w:after="0" w:line="240" w:lineRule="auto"/>
        <w:rPr>
          <w:sz w:val="24"/>
          <w:szCs w:val="24"/>
        </w:rPr>
      </w:pPr>
    </w:p>
    <w:p w14:paraId="147A6F50" w14:textId="77777777" w:rsidR="000E7E02" w:rsidRPr="001A2F99" w:rsidRDefault="000E7E02" w:rsidP="000E7E02">
      <w:r w:rsidRPr="00D9128A">
        <w:t xml:space="preserve">OYAK </w:t>
      </w:r>
      <w:r>
        <w:t xml:space="preserve">Grubu </w:t>
      </w:r>
      <w:r w:rsidRPr="00D9128A">
        <w:t>Enerji Şirketlerinden Milangaz</w:t>
      </w:r>
      <w:r>
        <w:t xml:space="preserve">, yenilenen yapısı, tüketici odaklı bakışı ve sektördeki en güvenilir marka olma misyonuyla kurumsal kimliğini yeniliyor.   Yeni logo ve kimlik tüketicilerin ve bayilerin beklentilerini gösteren anket sonuçlarına göre oluştu. Marka kimliğine uygun yeni bir söylem de belirleyen firma; </w:t>
      </w:r>
      <w:r w:rsidRPr="00D9128A">
        <w:rPr>
          <w:b/>
          <w:bCs/>
        </w:rPr>
        <w:t>“</w:t>
      </w:r>
      <w:r w:rsidRPr="007A6436">
        <w:t xml:space="preserve">Milangaz yanında, her şey yolunda!” </w:t>
      </w:r>
      <w:r>
        <w:t xml:space="preserve">diyerek tüketicisinin beklentileri ve pazarın ihtiyaçları doğrultusunda yenilikçi ürün ve projeleri sektöre sunacak. </w:t>
      </w:r>
    </w:p>
    <w:p w14:paraId="380D123A" w14:textId="77777777" w:rsidR="000E7E02" w:rsidRDefault="000E7E02" w:rsidP="000E7E02">
      <w:pPr>
        <w:spacing w:after="0" w:line="240" w:lineRule="auto"/>
        <w:jc w:val="both"/>
      </w:pPr>
    </w:p>
    <w:p w14:paraId="6880FD74" w14:textId="77777777" w:rsidR="000E7E02" w:rsidRPr="00280624" w:rsidRDefault="000E7E02" w:rsidP="000E7E02">
      <w:pPr>
        <w:spacing w:after="0" w:line="240" w:lineRule="auto"/>
        <w:jc w:val="both"/>
        <w:rPr>
          <w:b/>
          <w:bCs/>
        </w:rPr>
      </w:pPr>
      <w:r w:rsidRPr="00280624">
        <w:rPr>
          <w:b/>
          <w:bCs/>
        </w:rPr>
        <w:t xml:space="preserve">Yeni logo </w:t>
      </w:r>
      <w:proofErr w:type="spellStart"/>
      <w:r w:rsidRPr="00280624">
        <w:rPr>
          <w:b/>
          <w:bCs/>
        </w:rPr>
        <w:t>Milangaz’ın</w:t>
      </w:r>
      <w:proofErr w:type="spellEnd"/>
      <w:r w:rsidRPr="00280624">
        <w:rPr>
          <w:b/>
          <w:bCs/>
        </w:rPr>
        <w:t xml:space="preserve"> </w:t>
      </w:r>
      <w:r>
        <w:rPr>
          <w:b/>
          <w:bCs/>
        </w:rPr>
        <w:t xml:space="preserve">dinamik enerjisini, güveni ve çevreci yönünü </w:t>
      </w:r>
      <w:r w:rsidRPr="00280624">
        <w:rPr>
          <w:b/>
          <w:bCs/>
        </w:rPr>
        <w:t>yansıtıyor</w:t>
      </w:r>
    </w:p>
    <w:p w14:paraId="378848CC" w14:textId="77777777" w:rsidR="000E7E02" w:rsidRDefault="000E7E02" w:rsidP="000E7E02">
      <w:pPr>
        <w:spacing w:after="0" w:line="240" w:lineRule="auto"/>
        <w:jc w:val="both"/>
      </w:pPr>
    </w:p>
    <w:p w14:paraId="025D850B" w14:textId="77777777" w:rsidR="000E7E02" w:rsidRDefault="000E7E02" w:rsidP="000E7E02">
      <w:pPr>
        <w:spacing w:after="0" w:line="240" w:lineRule="auto"/>
        <w:jc w:val="both"/>
      </w:pPr>
      <w:r>
        <w:t xml:space="preserve">Yeni kurumsal kimliği ile tüketicileriyle buluşan Milangaz, modern bir duruşa sahip olan yeni logosuyla daha genç, dinamik ve tüketici odaklı yapısını ön plana çıkarıyor. </w:t>
      </w:r>
      <w:r w:rsidRPr="007A6436">
        <w:t xml:space="preserve">Mavi renk, </w:t>
      </w:r>
      <w:proofErr w:type="spellStart"/>
      <w:r w:rsidRPr="007A6436">
        <w:t>Milangaz’ın</w:t>
      </w:r>
      <w:proofErr w:type="spellEnd"/>
      <w:r w:rsidRPr="007A6436">
        <w:t xml:space="preserve"> enerjisini ve güveni temsil ederken, yeşil renk markanın çevreci ve yenilikçi yönünü yansıtıyor. </w:t>
      </w:r>
      <w:proofErr w:type="spellStart"/>
      <w:r>
        <w:t>Milangaz’ın</w:t>
      </w:r>
      <w:proofErr w:type="spellEnd"/>
      <w:r w:rsidRPr="00AA6F1E">
        <w:t xml:space="preserve"> yazı fontu</w:t>
      </w:r>
      <w:r>
        <w:t xml:space="preserve"> da</w:t>
      </w:r>
      <w:r w:rsidRPr="00AA6F1E">
        <w:t xml:space="preserve"> markaya özel tasarlanmış olup modern çizgisi ve yazım şekli ile markanın dinamik enerjisine vurgu yap</w:t>
      </w:r>
      <w:r>
        <w:t xml:space="preserve">ıyor. </w:t>
      </w:r>
    </w:p>
    <w:p w14:paraId="58C59CAF" w14:textId="77777777" w:rsidR="000E7E02" w:rsidRPr="0013782E" w:rsidRDefault="000E7E02" w:rsidP="000E7E02">
      <w:pPr>
        <w:spacing w:after="0" w:line="240" w:lineRule="auto"/>
        <w:jc w:val="both"/>
        <w:rPr>
          <w:b/>
          <w:bCs/>
        </w:rPr>
      </w:pPr>
    </w:p>
    <w:p w14:paraId="3018CD6E" w14:textId="77777777" w:rsidR="000E7E02" w:rsidRDefault="000E7E02" w:rsidP="000E7E02">
      <w:pPr>
        <w:spacing w:after="0" w:line="240" w:lineRule="auto"/>
        <w:rPr>
          <w:b/>
          <w:bCs/>
        </w:rPr>
      </w:pPr>
      <w:r w:rsidRPr="0013782E">
        <w:rPr>
          <w:b/>
          <w:bCs/>
        </w:rPr>
        <w:t xml:space="preserve">Geniş </w:t>
      </w:r>
      <w:r>
        <w:rPr>
          <w:b/>
          <w:bCs/>
        </w:rPr>
        <w:t>d</w:t>
      </w:r>
      <w:r w:rsidRPr="0013782E">
        <w:rPr>
          <w:b/>
          <w:bCs/>
        </w:rPr>
        <w:t xml:space="preserve">ağıtım </w:t>
      </w:r>
      <w:r>
        <w:rPr>
          <w:b/>
          <w:bCs/>
        </w:rPr>
        <w:t>a</w:t>
      </w:r>
      <w:r w:rsidRPr="0013782E">
        <w:rPr>
          <w:b/>
          <w:bCs/>
        </w:rPr>
        <w:t xml:space="preserve">ğı ve </w:t>
      </w:r>
      <w:r>
        <w:rPr>
          <w:b/>
          <w:bCs/>
        </w:rPr>
        <w:t>k</w:t>
      </w:r>
      <w:r w:rsidRPr="0013782E">
        <w:rPr>
          <w:b/>
          <w:bCs/>
        </w:rPr>
        <w:t xml:space="preserve">usursuz </w:t>
      </w:r>
      <w:r>
        <w:rPr>
          <w:b/>
          <w:bCs/>
        </w:rPr>
        <w:t>h</w:t>
      </w:r>
      <w:r w:rsidRPr="0013782E">
        <w:rPr>
          <w:b/>
          <w:bCs/>
        </w:rPr>
        <w:t>izmet</w:t>
      </w:r>
    </w:p>
    <w:p w14:paraId="428DB600" w14:textId="77777777" w:rsidR="000E7E02" w:rsidRPr="0013782E" w:rsidRDefault="000E7E02" w:rsidP="000E7E02">
      <w:pPr>
        <w:spacing w:after="0" w:line="240" w:lineRule="auto"/>
        <w:rPr>
          <w:b/>
          <w:bCs/>
        </w:rPr>
      </w:pPr>
    </w:p>
    <w:p w14:paraId="518BEAF3" w14:textId="77777777" w:rsidR="000E7E02" w:rsidRDefault="000E7E02" w:rsidP="000E7E02">
      <w:pPr>
        <w:spacing w:after="0" w:line="240" w:lineRule="auto"/>
        <w:jc w:val="both"/>
      </w:pPr>
      <w:r>
        <w:t>Kaliteden ödün vermeyen, tüket odaklı yaklaşımı ile aranan ve tercih edilen bir marka olan Milangaz</w:t>
      </w:r>
      <w:r w:rsidRPr="002F427C">
        <w:t xml:space="preserve"> </w:t>
      </w:r>
      <w:r>
        <w:t>hizmet yapısını güçlendirerek, teknolojik altyapısına ve insan kaynaklarına sürekli yatırım yapmaya devam ediyor.</w:t>
      </w:r>
      <w:r w:rsidRPr="002F427C">
        <w:t xml:space="preserve"> </w:t>
      </w:r>
      <w:proofErr w:type="spellStart"/>
      <w:r>
        <w:t>Operasyonel</w:t>
      </w:r>
      <w:proofErr w:type="spellEnd"/>
      <w:r>
        <w:t xml:space="preserve"> verimliliğini artırma hedefi ile optimize ettiği güçlü tesis altyapısı, bayi ve çalışana verdiği önem ile sektörde farklılaşan Milangaz, LPG ticareti alanında da sektörün lider oyuncularından biri olmayı hedefliyor.  </w:t>
      </w:r>
    </w:p>
    <w:p w14:paraId="7FC15B05" w14:textId="77777777" w:rsidR="000E7E02" w:rsidRDefault="000E7E02" w:rsidP="000E7E02">
      <w:pPr>
        <w:spacing w:after="0" w:line="240" w:lineRule="auto"/>
        <w:jc w:val="both"/>
      </w:pPr>
    </w:p>
    <w:p w14:paraId="37CDBA7D" w14:textId="77777777" w:rsidR="000E7E02" w:rsidRDefault="000E7E02" w:rsidP="000E7E02">
      <w:pPr>
        <w:spacing w:after="0" w:line="240" w:lineRule="auto"/>
        <w:jc w:val="both"/>
      </w:pPr>
      <w:r>
        <w:t xml:space="preserve">Bugün Türkiye’nin 81 ilinde 950’yi aşkın ilçesinde kesintisiz bütün </w:t>
      </w:r>
      <w:proofErr w:type="spellStart"/>
      <w:r>
        <w:t>segmentlerde</w:t>
      </w:r>
      <w:proofErr w:type="spellEnd"/>
      <w:r>
        <w:t xml:space="preserve"> LPG hizmeti veren Milangaz, Türkiye’nin farklı noktalarına kurulan 18 tüp dolum tesisi ve 5 deniz terminali ile Milangaz kalitesini tüketiciye ulaştırmaya devam ediyor. Ülkemizde 1.000’i aşkın </w:t>
      </w:r>
      <w:proofErr w:type="spellStart"/>
      <w:r>
        <w:t>tüpgaz</w:t>
      </w:r>
      <w:proofErr w:type="spellEnd"/>
      <w:r>
        <w:t xml:space="preserve"> bayi ve perakende satış noktası, 500’ün üzerinde </w:t>
      </w:r>
      <w:proofErr w:type="spellStart"/>
      <w:r>
        <w:t>otogaz</w:t>
      </w:r>
      <w:proofErr w:type="spellEnd"/>
      <w:r>
        <w:t xml:space="preserve"> bayisi ile hizmet veren Milangaz, Türkiye genelinde konutlara, sanayi ve ticari işletmelere </w:t>
      </w:r>
      <w:proofErr w:type="spellStart"/>
      <w:r>
        <w:t>dökmegaz</w:t>
      </w:r>
      <w:proofErr w:type="spellEnd"/>
      <w:r>
        <w:t xml:space="preserve"> hizmeti sunmaya devam ediyor. Rekabet stratejisini tüketici memnuniyeti üzerine kuran; daima kaliteli, çevreci ve yenilikçi ürünle, hızlı ve güvenilir hizmet sunmaya odaklanan Milangaz, Türkiye geneline yayılan tüp dolum tesisleri, bayi ağı ve şirket tarafından işletilen perakende satış noktalarında yeni logosu altında tüketicilerle buluşmaya devam edecek. </w:t>
      </w:r>
    </w:p>
    <w:p w14:paraId="164D0A6A" w14:textId="77777777" w:rsidR="007540F9" w:rsidRPr="00AE3FBE" w:rsidRDefault="007540F9" w:rsidP="009A0891">
      <w:pPr>
        <w:jc w:val="both"/>
      </w:pPr>
    </w:p>
    <w:sectPr w:rsidR="007540F9" w:rsidRPr="00AE3F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DD94" w14:textId="77777777" w:rsidR="000E7F1C" w:rsidRDefault="000E7F1C" w:rsidP="008420DA">
      <w:pPr>
        <w:spacing w:after="0" w:line="240" w:lineRule="auto"/>
      </w:pPr>
      <w:r>
        <w:separator/>
      </w:r>
    </w:p>
  </w:endnote>
  <w:endnote w:type="continuationSeparator" w:id="0">
    <w:p w14:paraId="0B3217D8" w14:textId="77777777" w:rsidR="000E7F1C" w:rsidRDefault="000E7F1C" w:rsidP="008420DA">
      <w:pPr>
        <w:spacing w:after="0" w:line="240" w:lineRule="auto"/>
      </w:pPr>
      <w:r>
        <w:continuationSeparator/>
      </w:r>
    </w:p>
  </w:endnote>
  <w:endnote w:type="continuationNotice" w:id="1">
    <w:p w14:paraId="1C8FED1E" w14:textId="77777777" w:rsidR="000E7F1C" w:rsidRDefault="000E7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701" w14:textId="77777777" w:rsidR="002277C4" w:rsidRDefault="002277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FC43" w14:textId="77777777" w:rsidR="000E7F1C" w:rsidRDefault="000E7F1C" w:rsidP="008420DA">
      <w:pPr>
        <w:spacing w:after="0" w:line="240" w:lineRule="auto"/>
      </w:pPr>
      <w:r>
        <w:separator/>
      </w:r>
    </w:p>
  </w:footnote>
  <w:footnote w:type="continuationSeparator" w:id="0">
    <w:p w14:paraId="24A46EA9" w14:textId="77777777" w:rsidR="000E7F1C" w:rsidRDefault="000E7F1C" w:rsidP="008420DA">
      <w:pPr>
        <w:spacing w:after="0" w:line="240" w:lineRule="auto"/>
      </w:pPr>
      <w:r>
        <w:continuationSeparator/>
      </w:r>
    </w:p>
  </w:footnote>
  <w:footnote w:type="continuationNotice" w:id="1">
    <w:p w14:paraId="5E294F85" w14:textId="77777777" w:rsidR="000E7F1C" w:rsidRDefault="000E7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5F26" w14:textId="77777777" w:rsidR="008420DA" w:rsidRDefault="00346F1F">
    <w:pPr>
      <w:pStyle w:val="stBilgi"/>
    </w:pPr>
    <w:r>
      <w:rPr>
        <w:noProof/>
        <w:lang w:eastAsia="tr-TR"/>
      </w:rPr>
      <w:drawing>
        <wp:inline distT="0" distB="0" distL="0" distR="0" wp14:anchorId="7B8D2EF1" wp14:editId="724ED626">
          <wp:extent cx="1397000" cy="9883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793" cy="1009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F3"/>
    <w:multiLevelType w:val="multilevel"/>
    <w:tmpl w:val="3A3C9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4D0"/>
    <w:multiLevelType w:val="hybridMultilevel"/>
    <w:tmpl w:val="76BEC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DEA"/>
    <w:multiLevelType w:val="hybridMultilevel"/>
    <w:tmpl w:val="1B4A67F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15:restartNumberingAfterBreak="0">
    <w:nsid w:val="18315668"/>
    <w:multiLevelType w:val="hybridMultilevel"/>
    <w:tmpl w:val="509034F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4" w15:restartNumberingAfterBreak="0">
    <w:nsid w:val="37D36AAC"/>
    <w:multiLevelType w:val="multilevel"/>
    <w:tmpl w:val="5FB4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D6E54"/>
    <w:multiLevelType w:val="hybridMultilevel"/>
    <w:tmpl w:val="A34ABEF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ADE0B4C"/>
    <w:multiLevelType w:val="multilevel"/>
    <w:tmpl w:val="5FB4E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C7BB5"/>
    <w:multiLevelType w:val="multilevel"/>
    <w:tmpl w:val="5FB4E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A65431"/>
    <w:multiLevelType w:val="hybridMultilevel"/>
    <w:tmpl w:val="3D9E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9D7435"/>
    <w:multiLevelType w:val="hybridMultilevel"/>
    <w:tmpl w:val="D7706184"/>
    <w:lvl w:ilvl="0" w:tplc="041F000B">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0" w15:restartNumberingAfterBreak="0">
    <w:nsid w:val="5AD3292E"/>
    <w:multiLevelType w:val="hybridMultilevel"/>
    <w:tmpl w:val="8220827E"/>
    <w:lvl w:ilvl="0" w:tplc="C184904E">
      <w:start w:val="6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CA30A1"/>
    <w:multiLevelType w:val="multilevel"/>
    <w:tmpl w:val="B660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952C52"/>
    <w:multiLevelType w:val="hybridMultilevel"/>
    <w:tmpl w:val="B1DCCBBC"/>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12"/>
  </w:num>
  <w:num w:numId="7">
    <w:abstractNumId w:val="10"/>
  </w:num>
  <w:num w:numId="8">
    <w:abstractNumId w:val="11"/>
  </w:num>
  <w:num w:numId="9">
    <w:abstractNumId w:val="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0E"/>
    <w:rsid w:val="0000354F"/>
    <w:rsid w:val="000076DD"/>
    <w:rsid w:val="00012594"/>
    <w:rsid w:val="00034C6F"/>
    <w:rsid w:val="0005462B"/>
    <w:rsid w:val="00070DB4"/>
    <w:rsid w:val="00083D63"/>
    <w:rsid w:val="000966A4"/>
    <w:rsid w:val="00097A46"/>
    <w:rsid w:val="000A0576"/>
    <w:rsid w:val="000A214F"/>
    <w:rsid w:val="000C17E2"/>
    <w:rsid w:val="000C3F17"/>
    <w:rsid w:val="000C4C59"/>
    <w:rsid w:val="000D6C9D"/>
    <w:rsid w:val="000E7E02"/>
    <w:rsid w:val="000E7F1C"/>
    <w:rsid w:val="000F297A"/>
    <w:rsid w:val="000F2FD6"/>
    <w:rsid w:val="000F3D52"/>
    <w:rsid w:val="000F40E0"/>
    <w:rsid w:val="001061B2"/>
    <w:rsid w:val="00111CF1"/>
    <w:rsid w:val="00115647"/>
    <w:rsid w:val="001176B9"/>
    <w:rsid w:val="00125663"/>
    <w:rsid w:val="00156AA5"/>
    <w:rsid w:val="001630E3"/>
    <w:rsid w:val="001647D3"/>
    <w:rsid w:val="00167630"/>
    <w:rsid w:val="001718A0"/>
    <w:rsid w:val="00171C96"/>
    <w:rsid w:val="0017427B"/>
    <w:rsid w:val="00174685"/>
    <w:rsid w:val="00180BCB"/>
    <w:rsid w:val="001855EC"/>
    <w:rsid w:val="00185E6B"/>
    <w:rsid w:val="00191F73"/>
    <w:rsid w:val="00194F54"/>
    <w:rsid w:val="00196909"/>
    <w:rsid w:val="001A29A6"/>
    <w:rsid w:val="001A53CB"/>
    <w:rsid w:val="001A6918"/>
    <w:rsid w:val="001A77C0"/>
    <w:rsid w:val="001B45A6"/>
    <w:rsid w:val="001B7DB3"/>
    <w:rsid w:val="001C1BE3"/>
    <w:rsid w:val="001D387A"/>
    <w:rsid w:val="001D5CCE"/>
    <w:rsid w:val="001F6092"/>
    <w:rsid w:val="002021FA"/>
    <w:rsid w:val="002030D9"/>
    <w:rsid w:val="00206B53"/>
    <w:rsid w:val="002101E5"/>
    <w:rsid w:val="00224408"/>
    <w:rsid w:val="002277C4"/>
    <w:rsid w:val="00230DCF"/>
    <w:rsid w:val="00234C3F"/>
    <w:rsid w:val="0024183B"/>
    <w:rsid w:val="002433B9"/>
    <w:rsid w:val="00245474"/>
    <w:rsid w:val="00247D3D"/>
    <w:rsid w:val="00253564"/>
    <w:rsid w:val="002536A7"/>
    <w:rsid w:val="00260A86"/>
    <w:rsid w:val="00260B70"/>
    <w:rsid w:val="00271CFC"/>
    <w:rsid w:val="00272054"/>
    <w:rsid w:val="00283619"/>
    <w:rsid w:val="002868E3"/>
    <w:rsid w:val="00286A44"/>
    <w:rsid w:val="00287008"/>
    <w:rsid w:val="002876E6"/>
    <w:rsid w:val="002913B0"/>
    <w:rsid w:val="0029630D"/>
    <w:rsid w:val="002C1A42"/>
    <w:rsid w:val="002D65D3"/>
    <w:rsid w:val="002F54BB"/>
    <w:rsid w:val="002F6E63"/>
    <w:rsid w:val="0030732B"/>
    <w:rsid w:val="003159E5"/>
    <w:rsid w:val="003166D5"/>
    <w:rsid w:val="00322106"/>
    <w:rsid w:val="00346F1F"/>
    <w:rsid w:val="003549BB"/>
    <w:rsid w:val="00355859"/>
    <w:rsid w:val="003563AD"/>
    <w:rsid w:val="00374D17"/>
    <w:rsid w:val="00377492"/>
    <w:rsid w:val="00381FFD"/>
    <w:rsid w:val="003821B0"/>
    <w:rsid w:val="0038660C"/>
    <w:rsid w:val="003902F3"/>
    <w:rsid w:val="00390A95"/>
    <w:rsid w:val="00390FB8"/>
    <w:rsid w:val="00392C06"/>
    <w:rsid w:val="003A130B"/>
    <w:rsid w:val="003B36A9"/>
    <w:rsid w:val="003C07BB"/>
    <w:rsid w:val="003C23AB"/>
    <w:rsid w:val="003C7CAD"/>
    <w:rsid w:val="003D2896"/>
    <w:rsid w:val="003D5A73"/>
    <w:rsid w:val="003E02A6"/>
    <w:rsid w:val="003E6DD6"/>
    <w:rsid w:val="003E72E9"/>
    <w:rsid w:val="003F14FB"/>
    <w:rsid w:val="003F543C"/>
    <w:rsid w:val="003F6164"/>
    <w:rsid w:val="003F6E98"/>
    <w:rsid w:val="00402B11"/>
    <w:rsid w:val="004034E1"/>
    <w:rsid w:val="004046DF"/>
    <w:rsid w:val="00404F33"/>
    <w:rsid w:val="00414AC1"/>
    <w:rsid w:val="004222D1"/>
    <w:rsid w:val="00427221"/>
    <w:rsid w:val="004320E2"/>
    <w:rsid w:val="00434C45"/>
    <w:rsid w:val="00442E43"/>
    <w:rsid w:val="00442F63"/>
    <w:rsid w:val="004573FA"/>
    <w:rsid w:val="00462167"/>
    <w:rsid w:val="00464B31"/>
    <w:rsid w:val="00467E38"/>
    <w:rsid w:val="0047300A"/>
    <w:rsid w:val="00473D92"/>
    <w:rsid w:val="00495412"/>
    <w:rsid w:val="004961F6"/>
    <w:rsid w:val="004965AD"/>
    <w:rsid w:val="004A0F14"/>
    <w:rsid w:val="004A4DAD"/>
    <w:rsid w:val="004A598A"/>
    <w:rsid w:val="004B5E85"/>
    <w:rsid w:val="004B6E79"/>
    <w:rsid w:val="004C209D"/>
    <w:rsid w:val="004C2408"/>
    <w:rsid w:val="004E2C26"/>
    <w:rsid w:val="005020E1"/>
    <w:rsid w:val="0050233F"/>
    <w:rsid w:val="005110CB"/>
    <w:rsid w:val="0051770C"/>
    <w:rsid w:val="00531269"/>
    <w:rsid w:val="005348BC"/>
    <w:rsid w:val="00534FD5"/>
    <w:rsid w:val="00554442"/>
    <w:rsid w:val="005719DF"/>
    <w:rsid w:val="0058451E"/>
    <w:rsid w:val="005A0CF4"/>
    <w:rsid w:val="005A62AA"/>
    <w:rsid w:val="005B1BF4"/>
    <w:rsid w:val="005B5B0B"/>
    <w:rsid w:val="005C0DFF"/>
    <w:rsid w:val="005C2223"/>
    <w:rsid w:val="005C61F8"/>
    <w:rsid w:val="005C726F"/>
    <w:rsid w:val="005C76AF"/>
    <w:rsid w:val="005D4841"/>
    <w:rsid w:val="005E1380"/>
    <w:rsid w:val="005E4565"/>
    <w:rsid w:val="005E6EEC"/>
    <w:rsid w:val="005F29B0"/>
    <w:rsid w:val="005F397E"/>
    <w:rsid w:val="005F50C0"/>
    <w:rsid w:val="0060289C"/>
    <w:rsid w:val="00602B76"/>
    <w:rsid w:val="00607DB3"/>
    <w:rsid w:val="00620A0D"/>
    <w:rsid w:val="00627151"/>
    <w:rsid w:val="006300AC"/>
    <w:rsid w:val="00630DB2"/>
    <w:rsid w:val="00636B4A"/>
    <w:rsid w:val="006379D0"/>
    <w:rsid w:val="00652BB8"/>
    <w:rsid w:val="00653492"/>
    <w:rsid w:val="00655070"/>
    <w:rsid w:val="00666CD7"/>
    <w:rsid w:val="006775DA"/>
    <w:rsid w:val="00683C52"/>
    <w:rsid w:val="00683F41"/>
    <w:rsid w:val="0068741B"/>
    <w:rsid w:val="006A0918"/>
    <w:rsid w:val="006A0B76"/>
    <w:rsid w:val="006A732B"/>
    <w:rsid w:val="006A762D"/>
    <w:rsid w:val="006B7425"/>
    <w:rsid w:val="006B7A2E"/>
    <w:rsid w:val="006C1037"/>
    <w:rsid w:val="006C6C0B"/>
    <w:rsid w:val="006D0756"/>
    <w:rsid w:val="006D53AF"/>
    <w:rsid w:val="006D68BF"/>
    <w:rsid w:val="006E0A2B"/>
    <w:rsid w:val="006E669B"/>
    <w:rsid w:val="006F06EA"/>
    <w:rsid w:val="007015E0"/>
    <w:rsid w:val="00706BEA"/>
    <w:rsid w:val="00711547"/>
    <w:rsid w:val="00713A75"/>
    <w:rsid w:val="0071617D"/>
    <w:rsid w:val="007203A0"/>
    <w:rsid w:val="00720CD1"/>
    <w:rsid w:val="00732FDB"/>
    <w:rsid w:val="007400E5"/>
    <w:rsid w:val="007500A2"/>
    <w:rsid w:val="00751FF0"/>
    <w:rsid w:val="00753903"/>
    <w:rsid w:val="007540F9"/>
    <w:rsid w:val="00762417"/>
    <w:rsid w:val="00770E6E"/>
    <w:rsid w:val="0077135E"/>
    <w:rsid w:val="00774288"/>
    <w:rsid w:val="007823D4"/>
    <w:rsid w:val="00782E4F"/>
    <w:rsid w:val="007A0EB5"/>
    <w:rsid w:val="007A2703"/>
    <w:rsid w:val="007A32B9"/>
    <w:rsid w:val="007A4F27"/>
    <w:rsid w:val="007B1CEF"/>
    <w:rsid w:val="007B305D"/>
    <w:rsid w:val="007B3FB9"/>
    <w:rsid w:val="007B4190"/>
    <w:rsid w:val="007B4372"/>
    <w:rsid w:val="007D46A0"/>
    <w:rsid w:val="007D73AC"/>
    <w:rsid w:val="007E386C"/>
    <w:rsid w:val="007E3DA0"/>
    <w:rsid w:val="007E4547"/>
    <w:rsid w:val="007E4C16"/>
    <w:rsid w:val="007E6C8F"/>
    <w:rsid w:val="007E7E0B"/>
    <w:rsid w:val="007E7E31"/>
    <w:rsid w:val="007F204E"/>
    <w:rsid w:val="007F4294"/>
    <w:rsid w:val="007F65ED"/>
    <w:rsid w:val="007F6945"/>
    <w:rsid w:val="00807341"/>
    <w:rsid w:val="008220D9"/>
    <w:rsid w:val="008331FA"/>
    <w:rsid w:val="00841D8D"/>
    <w:rsid w:val="008420DA"/>
    <w:rsid w:val="00844DFB"/>
    <w:rsid w:val="008451E2"/>
    <w:rsid w:val="00846CF4"/>
    <w:rsid w:val="00881785"/>
    <w:rsid w:val="00890ED3"/>
    <w:rsid w:val="00893072"/>
    <w:rsid w:val="008A113F"/>
    <w:rsid w:val="008A45B0"/>
    <w:rsid w:val="008B009C"/>
    <w:rsid w:val="008B0495"/>
    <w:rsid w:val="008B25C0"/>
    <w:rsid w:val="008B612B"/>
    <w:rsid w:val="008C76EB"/>
    <w:rsid w:val="008E74B5"/>
    <w:rsid w:val="008F615E"/>
    <w:rsid w:val="008F7429"/>
    <w:rsid w:val="00901951"/>
    <w:rsid w:val="009121DF"/>
    <w:rsid w:val="0091226F"/>
    <w:rsid w:val="0091785B"/>
    <w:rsid w:val="00932D82"/>
    <w:rsid w:val="00934552"/>
    <w:rsid w:val="009377A2"/>
    <w:rsid w:val="00945B83"/>
    <w:rsid w:val="00954AC8"/>
    <w:rsid w:val="009555BB"/>
    <w:rsid w:val="00962346"/>
    <w:rsid w:val="00962743"/>
    <w:rsid w:val="0096639A"/>
    <w:rsid w:val="009761AA"/>
    <w:rsid w:val="00976E3E"/>
    <w:rsid w:val="009770E1"/>
    <w:rsid w:val="00981E60"/>
    <w:rsid w:val="00985FC6"/>
    <w:rsid w:val="00996F1C"/>
    <w:rsid w:val="009A07D7"/>
    <w:rsid w:val="009A0891"/>
    <w:rsid w:val="009A243D"/>
    <w:rsid w:val="009A681D"/>
    <w:rsid w:val="009B01B5"/>
    <w:rsid w:val="009B0978"/>
    <w:rsid w:val="009B0B17"/>
    <w:rsid w:val="009B28B2"/>
    <w:rsid w:val="009D508A"/>
    <w:rsid w:val="009D6D60"/>
    <w:rsid w:val="009F5DD8"/>
    <w:rsid w:val="00A00454"/>
    <w:rsid w:val="00A02F2E"/>
    <w:rsid w:val="00A02F35"/>
    <w:rsid w:val="00A0435D"/>
    <w:rsid w:val="00A04917"/>
    <w:rsid w:val="00A11F1F"/>
    <w:rsid w:val="00A15579"/>
    <w:rsid w:val="00A15ED7"/>
    <w:rsid w:val="00A1676D"/>
    <w:rsid w:val="00A21241"/>
    <w:rsid w:val="00A30429"/>
    <w:rsid w:val="00A347B3"/>
    <w:rsid w:val="00A441ED"/>
    <w:rsid w:val="00A4702B"/>
    <w:rsid w:val="00A53547"/>
    <w:rsid w:val="00A63FD9"/>
    <w:rsid w:val="00A64D9A"/>
    <w:rsid w:val="00A75FB2"/>
    <w:rsid w:val="00A83DC4"/>
    <w:rsid w:val="00A8494C"/>
    <w:rsid w:val="00A87F84"/>
    <w:rsid w:val="00AA38B3"/>
    <w:rsid w:val="00AA674B"/>
    <w:rsid w:val="00AB6C96"/>
    <w:rsid w:val="00AC6CE5"/>
    <w:rsid w:val="00AE1818"/>
    <w:rsid w:val="00AE1C4A"/>
    <w:rsid w:val="00AE1DE8"/>
    <w:rsid w:val="00AE3FBE"/>
    <w:rsid w:val="00AE414C"/>
    <w:rsid w:val="00AE6EFE"/>
    <w:rsid w:val="00B15AE4"/>
    <w:rsid w:val="00B24660"/>
    <w:rsid w:val="00B35459"/>
    <w:rsid w:val="00B357A0"/>
    <w:rsid w:val="00B42B4C"/>
    <w:rsid w:val="00B52286"/>
    <w:rsid w:val="00B569EB"/>
    <w:rsid w:val="00B62EEA"/>
    <w:rsid w:val="00B74D57"/>
    <w:rsid w:val="00B7571B"/>
    <w:rsid w:val="00B75E87"/>
    <w:rsid w:val="00B77606"/>
    <w:rsid w:val="00B847DD"/>
    <w:rsid w:val="00B90CC2"/>
    <w:rsid w:val="00B95F0E"/>
    <w:rsid w:val="00BA05B8"/>
    <w:rsid w:val="00BA140A"/>
    <w:rsid w:val="00BB05D6"/>
    <w:rsid w:val="00BB1A64"/>
    <w:rsid w:val="00BB1C97"/>
    <w:rsid w:val="00BB6404"/>
    <w:rsid w:val="00BC46B0"/>
    <w:rsid w:val="00BC4E8E"/>
    <w:rsid w:val="00BC6FEC"/>
    <w:rsid w:val="00BD3F13"/>
    <w:rsid w:val="00BD76BB"/>
    <w:rsid w:val="00BD7D80"/>
    <w:rsid w:val="00BE1364"/>
    <w:rsid w:val="00BE19C5"/>
    <w:rsid w:val="00BE4EFC"/>
    <w:rsid w:val="00BE4F29"/>
    <w:rsid w:val="00BF2480"/>
    <w:rsid w:val="00C04265"/>
    <w:rsid w:val="00C20ACC"/>
    <w:rsid w:val="00C2388D"/>
    <w:rsid w:val="00C27860"/>
    <w:rsid w:val="00C30D72"/>
    <w:rsid w:val="00C4086F"/>
    <w:rsid w:val="00C4655C"/>
    <w:rsid w:val="00C467CB"/>
    <w:rsid w:val="00C57F72"/>
    <w:rsid w:val="00C60C5C"/>
    <w:rsid w:val="00C6352D"/>
    <w:rsid w:val="00C65A7F"/>
    <w:rsid w:val="00C72668"/>
    <w:rsid w:val="00C81C87"/>
    <w:rsid w:val="00C91DA2"/>
    <w:rsid w:val="00C94D97"/>
    <w:rsid w:val="00CA0F7B"/>
    <w:rsid w:val="00CA3DB1"/>
    <w:rsid w:val="00CA6AF6"/>
    <w:rsid w:val="00CB06D9"/>
    <w:rsid w:val="00CB276A"/>
    <w:rsid w:val="00CC0E37"/>
    <w:rsid w:val="00CE0282"/>
    <w:rsid w:val="00CE177B"/>
    <w:rsid w:val="00CF0928"/>
    <w:rsid w:val="00CF2A67"/>
    <w:rsid w:val="00CF3169"/>
    <w:rsid w:val="00D0259D"/>
    <w:rsid w:val="00D05469"/>
    <w:rsid w:val="00D1368A"/>
    <w:rsid w:val="00D142AA"/>
    <w:rsid w:val="00D2506A"/>
    <w:rsid w:val="00D27986"/>
    <w:rsid w:val="00D35099"/>
    <w:rsid w:val="00D53F53"/>
    <w:rsid w:val="00D55AC3"/>
    <w:rsid w:val="00D65BBA"/>
    <w:rsid w:val="00D75E31"/>
    <w:rsid w:val="00D8644E"/>
    <w:rsid w:val="00D94973"/>
    <w:rsid w:val="00DA3756"/>
    <w:rsid w:val="00DA6D9D"/>
    <w:rsid w:val="00DC16B2"/>
    <w:rsid w:val="00DC2D02"/>
    <w:rsid w:val="00DC33B0"/>
    <w:rsid w:val="00DD42C0"/>
    <w:rsid w:val="00DE0393"/>
    <w:rsid w:val="00DE7139"/>
    <w:rsid w:val="00DF0946"/>
    <w:rsid w:val="00DF3858"/>
    <w:rsid w:val="00E03159"/>
    <w:rsid w:val="00E050EC"/>
    <w:rsid w:val="00E17F9C"/>
    <w:rsid w:val="00E21463"/>
    <w:rsid w:val="00E22601"/>
    <w:rsid w:val="00E25C93"/>
    <w:rsid w:val="00E30277"/>
    <w:rsid w:val="00E31EEA"/>
    <w:rsid w:val="00E337EF"/>
    <w:rsid w:val="00E34978"/>
    <w:rsid w:val="00E36874"/>
    <w:rsid w:val="00E37224"/>
    <w:rsid w:val="00E41143"/>
    <w:rsid w:val="00E554CE"/>
    <w:rsid w:val="00E557DB"/>
    <w:rsid w:val="00E636D3"/>
    <w:rsid w:val="00E66106"/>
    <w:rsid w:val="00E807FF"/>
    <w:rsid w:val="00E928B4"/>
    <w:rsid w:val="00E9433B"/>
    <w:rsid w:val="00E94A1C"/>
    <w:rsid w:val="00EA080C"/>
    <w:rsid w:val="00EA2EBF"/>
    <w:rsid w:val="00EA34C3"/>
    <w:rsid w:val="00EA34DF"/>
    <w:rsid w:val="00EA46FB"/>
    <w:rsid w:val="00EA52A3"/>
    <w:rsid w:val="00EA6799"/>
    <w:rsid w:val="00ED5BB1"/>
    <w:rsid w:val="00EE65E1"/>
    <w:rsid w:val="00EE6CB2"/>
    <w:rsid w:val="00EE72A8"/>
    <w:rsid w:val="00EF0742"/>
    <w:rsid w:val="00F017C4"/>
    <w:rsid w:val="00F0620B"/>
    <w:rsid w:val="00F1050E"/>
    <w:rsid w:val="00F14AF6"/>
    <w:rsid w:val="00F23E8E"/>
    <w:rsid w:val="00F25E3F"/>
    <w:rsid w:val="00F30F83"/>
    <w:rsid w:val="00F3139F"/>
    <w:rsid w:val="00F36F69"/>
    <w:rsid w:val="00F37CA4"/>
    <w:rsid w:val="00F5150D"/>
    <w:rsid w:val="00F5458D"/>
    <w:rsid w:val="00F548B9"/>
    <w:rsid w:val="00F64B0B"/>
    <w:rsid w:val="00F74998"/>
    <w:rsid w:val="00F7797A"/>
    <w:rsid w:val="00F84778"/>
    <w:rsid w:val="00F9584C"/>
    <w:rsid w:val="00FA6395"/>
    <w:rsid w:val="00FA64F6"/>
    <w:rsid w:val="00FB59C5"/>
    <w:rsid w:val="00FC5ED9"/>
    <w:rsid w:val="00FC6C2D"/>
    <w:rsid w:val="00FD07EF"/>
    <w:rsid w:val="00FD6B25"/>
    <w:rsid w:val="00FE10C1"/>
    <w:rsid w:val="00FE1524"/>
    <w:rsid w:val="00FE4C32"/>
    <w:rsid w:val="00FF38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68DB"/>
  <w15:chartTrackingRefBased/>
  <w15:docId w15:val="{4B32C0FF-7A24-48A2-83ED-80F6586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97"/>
  </w:style>
  <w:style w:type="paragraph" w:styleId="Balk2">
    <w:name w:val="heading 2"/>
    <w:basedOn w:val="Normal"/>
    <w:link w:val="Balk2Char"/>
    <w:uiPriority w:val="9"/>
    <w:qFormat/>
    <w:rsid w:val="005A62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20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20DA"/>
  </w:style>
  <w:style w:type="paragraph" w:styleId="AltBilgi">
    <w:name w:val="footer"/>
    <w:basedOn w:val="Normal"/>
    <w:link w:val="AltBilgiChar"/>
    <w:uiPriority w:val="99"/>
    <w:unhideWhenUsed/>
    <w:rsid w:val="008420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0DA"/>
  </w:style>
  <w:style w:type="paragraph" w:styleId="ListeParagraf">
    <w:name w:val="List Paragraph"/>
    <w:basedOn w:val="Normal"/>
    <w:uiPriority w:val="34"/>
    <w:qFormat/>
    <w:rsid w:val="007B3FB9"/>
    <w:pPr>
      <w:ind w:left="720"/>
      <w:contextualSpacing/>
    </w:pPr>
  </w:style>
  <w:style w:type="paragraph" w:styleId="NormalWeb">
    <w:name w:val="Normal (Web)"/>
    <w:basedOn w:val="Normal"/>
    <w:uiPriority w:val="99"/>
    <w:semiHidden/>
    <w:unhideWhenUsed/>
    <w:rsid w:val="00C278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A62AA"/>
    <w:rPr>
      <w:rFonts w:ascii="Times New Roman" w:eastAsia="Times New Roman" w:hAnsi="Times New Roman" w:cs="Times New Roman"/>
      <w:b/>
      <w:bCs/>
      <w:sz w:val="36"/>
      <w:szCs w:val="36"/>
      <w:lang w:eastAsia="tr-TR"/>
    </w:rPr>
  </w:style>
  <w:style w:type="character" w:styleId="AklamaBavurusu">
    <w:name w:val="annotation reference"/>
    <w:basedOn w:val="VarsaylanParagrafYazTipi"/>
    <w:uiPriority w:val="99"/>
    <w:semiHidden/>
    <w:unhideWhenUsed/>
    <w:rsid w:val="00893072"/>
    <w:rPr>
      <w:sz w:val="16"/>
      <w:szCs w:val="16"/>
    </w:rPr>
  </w:style>
  <w:style w:type="paragraph" w:styleId="AklamaMetni">
    <w:name w:val="annotation text"/>
    <w:basedOn w:val="Normal"/>
    <w:link w:val="AklamaMetniChar"/>
    <w:uiPriority w:val="99"/>
    <w:unhideWhenUsed/>
    <w:rsid w:val="00893072"/>
    <w:pPr>
      <w:spacing w:after="0" w:line="240" w:lineRule="auto"/>
    </w:pPr>
    <w:rPr>
      <w:rFonts w:ascii="Calibri" w:hAnsi="Calibri" w:cs="Calibri"/>
      <w:sz w:val="20"/>
      <w:szCs w:val="20"/>
      <w:lang w:val="en-US"/>
    </w:rPr>
  </w:style>
  <w:style w:type="character" w:customStyle="1" w:styleId="AklamaMetniChar">
    <w:name w:val="Açıklama Metni Char"/>
    <w:basedOn w:val="VarsaylanParagrafYazTipi"/>
    <w:link w:val="AklamaMetni"/>
    <w:uiPriority w:val="99"/>
    <w:rsid w:val="00893072"/>
    <w:rPr>
      <w:rFonts w:ascii="Calibri" w:hAnsi="Calibri" w:cs="Calibri"/>
      <w:sz w:val="20"/>
      <w:szCs w:val="20"/>
      <w:lang w:val="en-US"/>
    </w:rPr>
  </w:style>
  <w:style w:type="paragraph" w:customStyle="1" w:styleId="Default">
    <w:name w:val="Default"/>
    <w:rsid w:val="00962743"/>
    <w:pPr>
      <w:autoSpaceDE w:val="0"/>
      <w:autoSpaceDN w:val="0"/>
      <w:adjustRightInd w:val="0"/>
      <w:spacing w:after="0" w:line="240" w:lineRule="auto"/>
    </w:pPr>
    <w:rPr>
      <w:rFonts w:ascii="Arial" w:hAnsi="Arial" w:cs="Arial"/>
      <w:color w:val="000000"/>
      <w:sz w:val="24"/>
      <w:szCs w:val="24"/>
    </w:rPr>
  </w:style>
  <w:style w:type="paragraph" w:customStyle="1" w:styleId="xmsolistparagraph">
    <w:name w:val="x_msolistparagraph"/>
    <w:basedOn w:val="Normal"/>
    <w:rsid w:val="00AE1818"/>
    <w:pPr>
      <w:spacing w:line="252" w:lineRule="auto"/>
      <w:ind w:left="720"/>
    </w:pPr>
    <w:rPr>
      <w:rFonts w:ascii="Calibri" w:hAnsi="Calibri" w:cs="Calibri"/>
      <w:lang w:eastAsia="tr-TR"/>
    </w:rPr>
  </w:style>
  <w:style w:type="paragraph" w:styleId="Dzeltme">
    <w:name w:val="Revision"/>
    <w:hidden/>
    <w:uiPriority w:val="99"/>
    <w:semiHidden/>
    <w:rsid w:val="000F40E0"/>
    <w:pPr>
      <w:spacing w:after="0" w:line="240" w:lineRule="auto"/>
    </w:pPr>
  </w:style>
  <w:style w:type="paragraph" w:styleId="AklamaKonusu">
    <w:name w:val="annotation subject"/>
    <w:basedOn w:val="AklamaMetni"/>
    <w:next w:val="AklamaMetni"/>
    <w:link w:val="AklamaKonusuChar"/>
    <w:uiPriority w:val="99"/>
    <w:semiHidden/>
    <w:unhideWhenUsed/>
    <w:rsid w:val="0077135E"/>
    <w:pPr>
      <w:spacing w:after="160"/>
    </w:pPr>
    <w:rPr>
      <w:rFonts w:ascii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77135E"/>
    <w:rPr>
      <w:rFonts w:ascii="Calibri" w:hAnsi="Calibri" w:cs="Calibri"/>
      <w:b/>
      <w:bCs/>
      <w:sz w:val="20"/>
      <w:szCs w:val="20"/>
      <w:lang w:val="en-US"/>
    </w:rPr>
  </w:style>
  <w:style w:type="paragraph" w:styleId="BalonMetni">
    <w:name w:val="Balloon Text"/>
    <w:basedOn w:val="Normal"/>
    <w:link w:val="BalonMetniChar"/>
    <w:uiPriority w:val="99"/>
    <w:semiHidden/>
    <w:unhideWhenUsed/>
    <w:rsid w:val="005C22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2995">
      <w:bodyDiv w:val="1"/>
      <w:marLeft w:val="0"/>
      <w:marRight w:val="0"/>
      <w:marTop w:val="0"/>
      <w:marBottom w:val="0"/>
      <w:divBdr>
        <w:top w:val="none" w:sz="0" w:space="0" w:color="auto"/>
        <w:left w:val="none" w:sz="0" w:space="0" w:color="auto"/>
        <w:bottom w:val="none" w:sz="0" w:space="0" w:color="auto"/>
        <w:right w:val="none" w:sz="0" w:space="0" w:color="auto"/>
      </w:divBdr>
    </w:div>
    <w:div w:id="262228731">
      <w:bodyDiv w:val="1"/>
      <w:marLeft w:val="0"/>
      <w:marRight w:val="0"/>
      <w:marTop w:val="0"/>
      <w:marBottom w:val="0"/>
      <w:divBdr>
        <w:top w:val="none" w:sz="0" w:space="0" w:color="auto"/>
        <w:left w:val="none" w:sz="0" w:space="0" w:color="auto"/>
        <w:bottom w:val="none" w:sz="0" w:space="0" w:color="auto"/>
        <w:right w:val="none" w:sz="0" w:space="0" w:color="auto"/>
      </w:divBdr>
    </w:div>
    <w:div w:id="342628124">
      <w:bodyDiv w:val="1"/>
      <w:marLeft w:val="0"/>
      <w:marRight w:val="0"/>
      <w:marTop w:val="0"/>
      <w:marBottom w:val="0"/>
      <w:divBdr>
        <w:top w:val="none" w:sz="0" w:space="0" w:color="auto"/>
        <w:left w:val="none" w:sz="0" w:space="0" w:color="auto"/>
        <w:bottom w:val="none" w:sz="0" w:space="0" w:color="auto"/>
        <w:right w:val="none" w:sz="0" w:space="0" w:color="auto"/>
      </w:divBdr>
    </w:div>
    <w:div w:id="490415771">
      <w:bodyDiv w:val="1"/>
      <w:marLeft w:val="0"/>
      <w:marRight w:val="0"/>
      <w:marTop w:val="0"/>
      <w:marBottom w:val="0"/>
      <w:divBdr>
        <w:top w:val="none" w:sz="0" w:space="0" w:color="auto"/>
        <w:left w:val="none" w:sz="0" w:space="0" w:color="auto"/>
        <w:bottom w:val="none" w:sz="0" w:space="0" w:color="auto"/>
        <w:right w:val="none" w:sz="0" w:space="0" w:color="auto"/>
      </w:divBdr>
    </w:div>
    <w:div w:id="825703407">
      <w:bodyDiv w:val="1"/>
      <w:marLeft w:val="0"/>
      <w:marRight w:val="0"/>
      <w:marTop w:val="0"/>
      <w:marBottom w:val="0"/>
      <w:divBdr>
        <w:top w:val="none" w:sz="0" w:space="0" w:color="auto"/>
        <w:left w:val="none" w:sz="0" w:space="0" w:color="auto"/>
        <w:bottom w:val="none" w:sz="0" w:space="0" w:color="auto"/>
        <w:right w:val="none" w:sz="0" w:space="0" w:color="auto"/>
      </w:divBdr>
    </w:div>
    <w:div w:id="1235967685">
      <w:bodyDiv w:val="1"/>
      <w:marLeft w:val="0"/>
      <w:marRight w:val="0"/>
      <w:marTop w:val="0"/>
      <w:marBottom w:val="0"/>
      <w:divBdr>
        <w:top w:val="none" w:sz="0" w:space="0" w:color="auto"/>
        <w:left w:val="none" w:sz="0" w:space="0" w:color="auto"/>
        <w:bottom w:val="none" w:sz="0" w:space="0" w:color="auto"/>
        <w:right w:val="none" w:sz="0" w:space="0" w:color="auto"/>
      </w:divBdr>
    </w:div>
    <w:div w:id="1238787044">
      <w:bodyDiv w:val="1"/>
      <w:marLeft w:val="0"/>
      <w:marRight w:val="0"/>
      <w:marTop w:val="0"/>
      <w:marBottom w:val="0"/>
      <w:divBdr>
        <w:top w:val="none" w:sz="0" w:space="0" w:color="auto"/>
        <w:left w:val="none" w:sz="0" w:space="0" w:color="auto"/>
        <w:bottom w:val="none" w:sz="0" w:space="0" w:color="auto"/>
        <w:right w:val="none" w:sz="0" w:space="0" w:color="auto"/>
      </w:divBdr>
    </w:div>
    <w:div w:id="1244143572">
      <w:bodyDiv w:val="1"/>
      <w:marLeft w:val="0"/>
      <w:marRight w:val="0"/>
      <w:marTop w:val="0"/>
      <w:marBottom w:val="0"/>
      <w:divBdr>
        <w:top w:val="none" w:sz="0" w:space="0" w:color="auto"/>
        <w:left w:val="none" w:sz="0" w:space="0" w:color="auto"/>
        <w:bottom w:val="none" w:sz="0" w:space="0" w:color="auto"/>
        <w:right w:val="none" w:sz="0" w:space="0" w:color="auto"/>
      </w:divBdr>
    </w:div>
    <w:div w:id="1258102260">
      <w:bodyDiv w:val="1"/>
      <w:marLeft w:val="0"/>
      <w:marRight w:val="0"/>
      <w:marTop w:val="0"/>
      <w:marBottom w:val="0"/>
      <w:divBdr>
        <w:top w:val="none" w:sz="0" w:space="0" w:color="auto"/>
        <w:left w:val="none" w:sz="0" w:space="0" w:color="auto"/>
        <w:bottom w:val="none" w:sz="0" w:space="0" w:color="auto"/>
        <w:right w:val="none" w:sz="0" w:space="0" w:color="auto"/>
      </w:divBdr>
    </w:div>
    <w:div w:id="1265727190">
      <w:bodyDiv w:val="1"/>
      <w:marLeft w:val="0"/>
      <w:marRight w:val="0"/>
      <w:marTop w:val="0"/>
      <w:marBottom w:val="0"/>
      <w:divBdr>
        <w:top w:val="none" w:sz="0" w:space="0" w:color="auto"/>
        <w:left w:val="none" w:sz="0" w:space="0" w:color="auto"/>
        <w:bottom w:val="none" w:sz="0" w:space="0" w:color="auto"/>
        <w:right w:val="none" w:sz="0" w:space="0" w:color="auto"/>
      </w:divBdr>
    </w:div>
    <w:div w:id="1307856253">
      <w:bodyDiv w:val="1"/>
      <w:marLeft w:val="0"/>
      <w:marRight w:val="0"/>
      <w:marTop w:val="0"/>
      <w:marBottom w:val="0"/>
      <w:divBdr>
        <w:top w:val="none" w:sz="0" w:space="0" w:color="auto"/>
        <w:left w:val="none" w:sz="0" w:space="0" w:color="auto"/>
        <w:bottom w:val="none" w:sz="0" w:space="0" w:color="auto"/>
        <w:right w:val="none" w:sz="0" w:space="0" w:color="auto"/>
      </w:divBdr>
    </w:div>
    <w:div w:id="1438326051">
      <w:bodyDiv w:val="1"/>
      <w:marLeft w:val="0"/>
      <w:marRight w:val="0"/>
      <w:marTop w:val="0"/>
      <w:marBottom w:val="0"/>
      <w:divBdr>
        <w:top w:val="none" w:sz="0" w:space="0" w:color="auto"/>
        <w:left w:val="none" w:sz="0" w:space="0" w:color="auto"/>
        <w:bottom w:val="none" w:sz="0" w:space="0" w:color="auto"/>
        <w:right w:val="none" w:sz="0" w:space="0" w:color="auto"/>
      </w:divBdr>
    </w:div>
    <w:div w:id="1667513078">
      <w:bodyDiv w:val="1"/>
      <w:marLeft w:val="0"/>
      <w:marRight w:val="0"/>
      <w:marTop w:val="0"/>
      <w:marBottom w:val="0"/>
      <w:divBdr>
        <w:top w:val="none" w:sz="0" w:space="0" w:color="auto"/>
        <w:left w:val="none" w:sz="0" w:space="0" w:color="auto"/>
        <w:bottom w:val="none" w:sz="0" w:space="0" w:color="auto"/>
        <w:right w:val="none" w:sz="0" w:space="0" w:color="auto"/>
      </w:divBdr>
    </w:div>
    <w:div w:id="1668709135">
      <w:bodyDiv w:val="1"/>
      <w:marLeft w:val="0"/>
      <w:marRight w:val="0"/>
      <w:marTop w:val="0"/>
      <w:marBottom w:val="0"/>
      <w:divBdr>
        <w:top w:val="none" w:sz="0" w:space="0" w:color="auto"/>
        <w:left w:val="none" w:sz="0" w:space="0" w:color="auto"/>
        <w:bottom w:val="none" w:sz="0" w:space="0" w:color="auto"/>
        <w:right w:val="none" w:sz="0" w:space="0" w:color="auto"/>
      </w:divBdr>
    </w:div>
    <w:div w:id="1701468588">
      <w:bodyDiv w:val="1"/>
      <w:marLeft w:val="0"/>
      <w:marRight w:val="0"/>
      <w:marTop w:val="0"/>
      <w:marBottom w:val="0"/>
      <w:divBdr>
        <w:top w:val="none" w:sz="0" w:space="0" w:color="auto"/>
        <w:left w:val="none" w:sz="0" w:space="0" w:color="auto"/>
        <w:bottom w:val="none" w:sz="0" w:space="0" w:color="auto"/>
        <w:right w:val="none" w:sz="0" w:space="0" w:color="auto"/>
      </w:divBdr>
    </w:div>
    <w:div w:id="1720857983">
      <w:bodyDiv w:val="1"/>
      <w:marLeft w:val="0"/>
      <w:marRight w:val="0"/>
      <w:marTop w:val="0"/>
      <w:marBottom w:val="0"/>
      <w:divBdr>
        <w:top w:val="none" w:sz="0" w:space="0" w:color="auto"/>
        <w:left w:val="none" w:sz="0" w:space="0" w:color="auto"/>
        <w:bottom w:val="none" w:sz="0" w:space="0" w:color="auto"/>
        <w:right w:val="none" w:sz="0" w:space="0" w:color="auto"/>
      </w:divBdr>
    </w:div>
    <w:div w:id="1812400032">
      <w:bodyDiv w:val="1"/>
      <w:marLeft w:val="0"/>
      <w:marRight w:val="0"/>
      <w:marTop w:val="0"/>
      <w:marBottom w:val="0"/>
      <w:divBdr>
        <w:top w:val="none" w:sz="0" w:space="0" w:color="auto"/>
        <w:left w:val="none" w:sz="0" w:space="0" w:color="auto"/>
        <w:bottom w:val="none" w:sz="0" w:space="0" w:color="auto"/>
        <w:right w:val="none" w:sz="0" w:space="0" w:color="auto"/>
      </w:divBdr>
    </w:div>
    <w:div w:id="2048411478">
      <w:bodyDiv w:val="1"/>
      <w:marLeft w:val="0"/>
      <w:marRight w:val="0"/>
      <w:marTop w:val="0"/>
      <w:marBottom w:val="0"/>
      <w:divBdr>
        <w:top w:val="none" w:sz="0" w:space="0" w:color="auto"/>
        <w:left w:val="none" w:sz="0" w:space="0" w:color="auto"/>
        <w:bottom w:val="none" w:sz="0" w:space="0" w:color="auto"/>
        <w:right w:val="none" w:sz="0" w:space="0" w:color="auto"/>
      </w:divBdr>
    </w:div>
    <w:div w:id="21193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alaz akdogan</dc:creator>
  <cp:keywords/>
  <dc:description/>
  <cp:lastModifiedBy>Seda Sesgör</cp:lastModifiedBy>
  <cp:revision>2</cp:revision>
  <dcterms:created xsi:type="dcterms:W3CDTF">2022-10-06T08:14:00Z</dcterms:created>
  <dcterms:modified xsi:type="dcterms:W3CDTF">2022-10-06T08:14:00Z</dcterms:modified>
</cp:coreProperties>
</file>